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ЕЕДОП и оферта — поръчка № 611322</w:t>
      </w:r>
    </w:p>
    <w:p>
      <w:r>
        <w:rPr>
          <w:i/>
          <w:iCs/>
        </w:rPr>
        <w:t xml:space="preserve">Събаряне на съществуващи сгради с идентификатори 56784.506.281.1, 56784.506.281.2, 56784.506.281.3 и 56784.506.281.4 и ограда, находящи се в поземлен имот с идентификатор 56784.506.281 по КККР на гр. Пловдив, район „Северен“. Направено на 4 октомври 2026 г., 17:02 ч. от официалното обявление в ЦАИС ЕОП. Това е помощ, не правен съвет.</w:t>
      </w:r>
    </w:p>
    <w:p>
      <w:pPr>
        <w:pStyle w:val="Heading1"/>
      </w:pPr>
      <w:r>
        <w:t xml:space="preserve">Накратко</w:t>
      </w:r>
    </w:p>
    <w:p>
      <w:r>
        <w:t xml:space="preserve">Поръчката е за събаряне без взрив на четири сгради и ограда на улица Свети Иван Рилски 19 в Пловдив, с прогнозна стойност 138 495 евро без данък добавена стойност и срок до 70 календарни дни. Офертата се подава електронно до 12 октомври 2026 г., 23:59 часа, а половината от оценката е за срока и половината за цената. Нужни са вписване в регистъра на строителя, оборот поне 138 495 евро за три години, опит в събаряне на поне 500 квадратни метра и двама различни специалисти. Внимавайте с много ниска цена и с прекалено кратък срок, защото може да се наложи обосновка.</w:t>
      </w:r>
    </w:p>
    <w:p>
      <w:r>
        <w:rPr>
          <w:b/>
          <w:bCs/>
        </w:rPr>
        <w:t xml:space="preserve">Поръчка: </w:t>
      </w:r>
      <w:r>
        <w:t xml:space="preserve">№ 611322 — Събаряне на съществуващи сгради с идентификатори 56784.506.281.1, 56784.506.281.2, 56784.506.281.3 и 56784.506.281.4 и ограда, находящи се в поземлен имот с идентификатор 56784.506.281 по КККР на гр. Пловдив, район „Северен“</w:t>
      </w:r>
    </w:p>
    <w:p>
      <w:r>
        <w:rPr>
          <w:b/>
          <w:bCs/>
        </w:rPr>
        <w:t xml:space="preserve">Възложител: </w:t>
      </w:r>
      <w:r>
        <w:t xml:space="preserve">ОБЩИНА ПЛОВДИВ - РАЙОН "СЕВЕР"</w:t>
      </w:r>
    </w:p>
    <w:p>
      <w:r>
        <w:rPr>
          <w:b/>
          <w:bCs/>
        </w:rPr>
        <w:t xml:space="preserve">Вид процедура: </w:t>
      </w:r>
      <w:r>
        <w:t xml:space="preserve">Събиране на оферти с обява (обява за събиране на оферти по чл. 20, ал. 3 или ал. 7 от Закона за обществените поръчки)</w:t>
      </w:r>
    </w:p>
    <w:p>
      <w:r>
        <w:rPr>
          <w:b/>
          <w:bCs/>
        </w:rPr>
        <w:t xml:space="preserve">Краен срок за оферти: </w:t>
      </w:r>
      <w:r>
        <w:t xml:space="preserve">12 октомври 2026 г., 23:59 ч. (българско време, по ЦАИС ЕОП)</w:t>
      </w:r>
    </w:p>
    <w:p>
      <w:r>
        <w:rPr>
          <w:b/>
          <w:bCs/>
        </w:rPr>
        <w:t xml:space="preserve">Подава ли се ЕЕДОП: </w:t>
      </w:r>
      <w:r>
        <w:t xml:space="preserve">Да</w:t>
      </w:r>
    </w:p>
    <w:p>
      <w:pPr>
        <w:ind w:left="567"/>
      </w:pPr>
      <w:r>
        <w:rPr>
          <w:b/>
          <w:bCs/>
        </w:rPr>
        <w:t xml:space="preserve">Точният текст от обявлението: </w:t>
      </w:r>
      <w:r>
        <w:rPr>
          <w:i/>
          <w:iCs/>
        </w:rPr>
        <w:t xml:space="preserve">„Липсата на основания за отстраняване се декларира в ЕЕДОП, част III.“</w:t>
      </w:r>
    </w:p>
    <w:p>
      <w:r>
        <w:rPr>
          <w:b/>
          <w:bCs/>
        </w:rPr>
        <w:t xml:space="preserve">Внимание: </w:t>
      </w:r>
      <w:r>
        <w:t xml:space="preserve">Това е помощ за попълване, не правен съвет. Всяко изискване е взето от официалното обявление в ЦАИС ЕОП и под него има точния откъс. Документацията (образци, техническа спецификация, проект на договор) е в ЦАИС ЕОП и иска вход — прочетете я преди да подадете.</w:t>
      </w:r>
    </w:p>
    <w:p>
      <w:pPr>
        <w:pStyle w:val="Heading1"/>
      </w:pPr>
      <w:r>
        <w:t xml:space="preserve">Преди да започнете</w:t>
      </w:r>
    </w:p>
    <w:p>
      <w:pPr>
        <w:pStyle w:val="ListParagraph"/>
        <w:numPr>
          <w:ilvl w:val="0"/>
          <w:numId w:val="2"/>
        </w:numPr>
      </w:pPr>
      <w:r>
        <w:t xml:space="preserve">Квалифициран електронен подпис (КЕП) на представляващия. При регистрацията в ЦАИС ЕОП подписът трябва да съдържа ЕИК и името на фирмата и ЕГН на лицето. Облачен КЕП не се приема от ЦАИС ЕОП. Подписа може да проверите на id.eop.bg.</w:t>
      </w:r>
    </w:p>
    <w:p>
      <w:pPr>
        <w:pStyle w:val="ListParagraph"/>
        <w:numPr>
          <w:ilvl w:val="0"/>
          <w:numId w:val="2"/>
        </w:numPr>
      </w:pPr>
      <w:r>
        <w:t xml:space="preserve">Регистрация на фирмата в ЦАИС ЕОП (app.eop.bg) с този подпис.</w:t>
      </w:r>
    </w:p>
    <w:p>
      <w:pPr>
        <w:pStyle w:val="ListParagraph"/>
        <w:numPr>
          <w:ilvl w:val="0"/>
          <w:numId w:val="2"/>
        </w:numPr>
      </w:pPr>
      <w:r>
        <w:t xml:space="preserve">В ЦАИС ЕОП отворете поръчката (https://app.eop.bg/today/611322) и изтеглете документацията: образците, техническата спецификация и проекта на договор.</w:t>
      </w:r>
    </w:p>
    <w:p>
      <w:pPr>
        <w:pStyle w:val="ListParagraph"/>
        <w:numPr>
          <w:ilvl w:val="0"/>
          <w:numId w:val="2"/>
        </w:numPr>
      </w:pPr>
      <w:r>
        <w:t xml:space="preserve">Пригответе документите за доказване на критериите за подбор — списъкът е по-долу, в „Критерии за подбор“.</w:t>
      </w:r>
    </w:p>
    <w:p>
      <w:pPr>
        <w:pStyle w:val="Heading1"/>
      </w:pPr>
      <w:r>
        <w:t xml:space="preserve">Срокове</w:t>
      </w:r>
    </w:p>
    <w:p>
      <w:r>
        <w:rPr>
          <w:b/>
          <w:bCs/>
        </w:rPr>
        <w:t xml:space="preserve">Краен срок за подаване на оферти, електронно в системата на ЦАИС ЕОП: </w:t>
      </w:r>
      <w:r>
        <w:t xml:space="preserve">12 октомври 2026 г., 23:59 часа</w:t>
      </w:r>
    </w:p>
    <w:p>
      <w:pPr>
        <w:ind w:left="567"/>
      </w:pPr>
      <w:r>
        <w:rPr>
          <w:b/>
          <w:bCs/>
        </w:rPr>
        <w:t xml:space="preserve">Точният текст от обявлението: </w:t>
      </w:r>
      <w:r>
        <w:rPr>
          <w:i/>
          <w:iCs/>
        </w:rPr>
        <w:t xml:space="preserve">„12-октомври-2026“</w:t>
      </w:r>
    </w:p>
    <w:p>
      <w:r>
        <w:rPr>
          <w:b/>
          <w:bCs/>
        </w:rPr>
        <w:t xml:space="preserve">Отваряне на офертите, в системата: </w:t>
      </w:r>
      <w:r>
        <w:t xml:space="preserve">13 октомври 2026 г., 12:00 часа</w:t>
      </w:r>
    </w:p>
    <w:p>
      <w:pPr>
        <w:ind w:left="567"/>
      </w:pPr>
      <w:r>
        <w:rPr>
          <w:b/>
          <w:bCs/>
        </w:rPr>
        <w:t xml:space="preserve">Точният текст от обявлението: </w:t>
      </w:r>
      <w:r>
        <w:rPr>
          <w:i/>
          <w:iCs/>
        </w:rPr>
        <w:t xml:space="preserve">„13-октомври-2026“</w:t>
      </w:r>
    </w:p>
    <w:p>
      <w:r>
        <w:rPr>
          <w:b/>
          <w:bCs/>
        </w:rPr>
        <w:t xml:space="preserve">Валидност на офертата: </w:t>
      </w:r>
      <w:r>
        <w:t xml:space="preserve">90 календарни дни от крайния срок за получаване на офертите</w:t>
      </w:r>
    </w:p>
    <w:p>
      <w:pPr>
        <w:ind w:left="567"/>
      </w:pPr>
      <w:r>
        <w:rPr>
          <w:b/>
          <w:bCs/>
        </w:rPr>
        <w:t xml:space="preserve">Точният текст от обявлението: </w:t>
      </w:r>
      <w:r>
        <w:rPr>
          <w:i/>
          <w:iCs/>
        </w:rPr>
        <w:t xml:space="preserve">„Срокът на валидност на офертите е 90 (деветдесет) календарни дни, считано от крайния срок за получаване на офертите.“</w:t>
      </w:r>
    </w:p>
    <w:p>
      <w:r>
        <w:rPr>
          <w:b/>
          <w:bCs/>
        </w:rPr>
        <w:t xml:space="preserve">Максимален срок за изпълнение на премахването: </w:t>
      </w:r>
      <w:r>
        <w:t xml:space="preserve">70 календарни дни от изпращането на възлагателно писмо</w:t>
      </w:r>
    </w:p>
    <w:p>
      <w:pPr>
        <w:ind w:left="567"/>
      </w:pPr>
      <w:r>
        <w:rPr>
          <w:b/>
          <w:bCs/>
        </w:rPr>
        <w:t xml:space="preserve">Точният текст от обявлението: </w:t>
      </w:r>
      <w:r>
        <w:rPr>
          <w:i/>
          <w:iCs/>
        </w:rPr>
        <w:t xml:space="preserve">„Максималният срок за изпълнение е 70 календарни дни и тече от датата на изпращане на възлагателно писмо.“</w:t>
      </w:r>
    </w:p>
    <w:p>
      <w:pPr>
        <w:pStyle w:val="Heading1"/>
      </w:pPr>
      <w:r>
        <w:t xml:space="preserve">ЕЕДОП стъпка по стъпка</w:t>
      </w:r>
    </w:p>
    <w:p>
      <w:r>
        <w:t xml:space="preserve">ЕЕДОП се попълва в самата ЦАИС ЕОП. В офертата има изискване от вид „ЕЕДОП“ с бутон „Попълване на ЕЕДОП“ — той отваря формуляра в нов прозорец. Стъпките във формуляра са: Начало, Процедура, Изключване, Подбор, Край. Накрая, в стъпка „Преглед“, натискате „Запази“. Готовия ЕЕДОП може да изтеглите като PDF или XML.</w:t>
      </w:r>
    </w:p>
    <w:p>
      <w:pPr>
        <w:pStyle w:val="Heading2"/>
      </w:pPr>
      <w:r>
        <w:t xml:space="preserve">Част I — Информация за процедурата</w:t>
      </w:r>
    </w:p>
    <w:p>
      <w:r>
        <w:t xml:space="preserve">Попълва я възложителят. Проверете само, че е за поръчка № 611322.</w:t>
      </w:r>
    </w:p>
    <w:p>
      <w:pPr>
        <w:pStyle w:val="Heading2"/>
      </w:pPr>
      <w:r>
        <w:t xml:space="preserve">Част II, раздел А — Информация за фирмата</w:t>
      </w:r>
    </w:p>
    <w:p>
      <w:r>
        <w:t xml:space="preserve">Ето какво да препишете. Данните са тези, които сте въвели в помощника — проверете ги.</w:t>
      </w:r>
    </w:p>
    <w:p>
      <w:r>
        <w:rPr>
          <w:b/>
          <w:bCs/>
        </w:rPr>
        <w:t xml:space="preserve">Име: </w:t>
      </w:r>
      <w:r>
        <w:t xml:space="preserve">попълнете — не е въведено в помощника</w:t>
      </w:r>
    </w:p>
    <w:p>
      <w:r>
        <w:rPr>
          <w:b/>
          <w:bCs/>
        </w:rPr>
        <w:t xml:space="preserve">Номер по ДДС (ако няма — ЕИК): </w:t>
      </w:r>
      <w:r>
        <w:t xml:space="preserve">попълнете — не е въведено в помощника</w:t>
      </w:r>
    </w:p>
    <w:p>
      <w:r>
        <w:rPr>
          <w:b/>
          <w:bCs/>
        </w:rPr>
        <w:t xml:space="preserve">Пощенски адрес: </w:t>
      </w:r>
      <w:r>
        <w:t xml:space="preserve">попълнете — не е въведено в помощника</w:t>
      </w:r>
    </w:p>
    <w:p>
      <w:r>
        <w:rPr>
          <w:b/>
          <w:bCs/>
        </w:rPr>
        <w:t xml:space="preserve">Интернет адрес: </w:t>
      </w:r>
      <w:r>
        <w:t xml:space="preserve">ако нямате, оставете празно</w:t>
      </w:r>
    </w:p>
    <w:p>
      <w:r>
        <w:rPr>
          <w:b/>
          <w:bCs/>
        </w:rPr>
        <w:t xml:space="preserve">Лице за контакт: </w:t>
      </w:r>
      <w:r>
        <w:t xml:space="preserve">попълнете — не е въведено в помощника</w:t>
      </w:r>
    </w:p>
    <w:p>
      <w:r>
        <w:rPr>
          <w:b/>
          <w:bCs/>
        </w:rPr>
        <w:t xml:space="preserve">Телефон: </w:t>
      </w:r>
      <w:r>
        <w:t xml:space="preserve">попълнете — не е въведено в помощника</w:t>
      </w:r>
    </w:p>
    <w:p>
      <w:r>
        <w:rPr>
          <w:b/>
          <w:bCs/>
        </w:rPr>
        <w:t xml:space="preserve">Електронна поща: </w:t>
      </w:r>
      <w:r>
        <w:t xml:space="preserve">попълнете — не е въведено в помощника</w:t>
      </w:r>
    </w:p>
    <w:p>
      <w:r>
        <w:rPr>
          <w:b/>
          <w:bCs/>
        </w:rPr>
        <w:t xml:space="preserve">Микро-, малко или средно предприятие ли е фирмата: </w:t>
      </w:r>
      <w:r>
        <w:t xml:space="preserve">попълнете — Да, ако фирмата е микро, малко или средно предприятие</w:t>
      </w:r>
    </w:p>
    <w:p>
      <w:pPr>
        <w:pStyle w:val="ListParagraph"/>
        <w:numPr>
          <w:ilvl w:val="0"/>
          <w:numId w:val="2"/>
        </w:numPr>
      </w:pPr>
      <w:r>
        <w:t xml:space="preserve">Въпросът за защитено или социално предприятие се отнася само за запазени поръчки.</w:t>
      </w:r>
    </w:p>
    <w:p>
      <w:pPr>
        <w:pStyle w:val="ListParagraph"/>
        <w:numPr>
          <w:ilvl w:val="0"/>
          <w:numId w:val="2"/>
        </w:numPr>
      </w:pPr>
      <w:r>
        <w:t xml:space="preserve">Ако участвате заедно с други фирми (обединение), посочвате ролята си и другите участници. Всеки член на обединението подава отделен ЕЕДОП (чл. 67, ал. 6 ЗОП).</w:t>
      </w:r>
    </w:p>
    <w:p>
      <w:pPr>
        <w:pStyle w:val="Heading2"/>
      </w:pPr>
      <w:r>
        <w:t xml:space="preserve">Част II, раздел Б — Представители на фирмата</w:t>
      </w:r>
    </w:p>
    <w:p>
      <w:r>
        <w:rPr>
          <w:b/>
          <w:bCs/>
        </w:rPr>
        <w:t xml:space="preserve">Име и фамилия: </w:t>
      </w:r>
      <w:r>
        <w:t xml:space="preserve">попълнете — не е въведено в помощника</w:t>
      </w:r>
    </w:p>
    <w:p>
      <w:r>
        <w:rPr>
          <w:b/>
          <w:bCs/>
        </w:rPr>
        <w:t xml:space="preserve">Длъжност: </w:t>
      </w:r>
      <w:r>
        <w:t xml:space="preserve">попълнете — не е въведено в помощника</w:t>
      </w:r>
    </w:p>
    <w:p>
      <w:r>
        <w:t xml:space="preserve">Датата и мястото на раждане, адресът, телефонът и имейлът на представителя ги попълвате сами — помощникът не пази такива лични данни. Ако документите се подават от пълномощник, посочва се обхватът на представителната му власт (чл. 41, ал. 5 ППЗОП).</w:t>
      </w:r>
    </w:p>
    <w:p>
      <w:pPr>
        <w:pStyle w:val="Heading2"/>
      </w:pPr>
      <w:r>
        <w:t xml:space="preserve">Част II, раздел В — Капацитет на други фирми</w:t>
      </w:r>
    </w:p>
    <w:p>
      <w:r>
        <w:t xml:space="preserve">Отговорът е „Да“ само ако ще ползвате опита, персонала, техниката или оборота на друга фирма (трето лице), за да покриете критериите за подбор (чл. 65 ЗОП). Тогава за всяка такава фирма се подава отделен ЕЕДОП (чл. 67, ал. 2 ЗОП) и документи за задълженията, които тя поема (чл. 65, ал. 3 ЗОП). Ако не ползвате чужд капацитет — „Не“.</w:t>
      </w:r>
    </w:p>
    <w:p>
      <w:pPr>
        <w:pStyle w:val="Heading2"/>
      </w:pPr>
      <w:r>
        <w:t xml:space="preserve">Част II, раздел Г — Подизпълнители</w:t>
      </w:r>
    </w:p>
    <w:p>
      <w:r>
        <w:t xml:space="preserve">Ако ще ползвате подизпълнители, посочвате ги в офертата заедно с дела от поръчката, който ще им възложите, и доказателство за задълженията, които поемат (чл. 66, ал. 1 ЗОП). За всеки подизпълнител се подава отделен ЕЕДОП (чл. 67, ал. 2 ЗОП). Подизпълнителите трябва да покриват критериите за подбор за своята част (чл. 66, ал. 2 ЗОП).</w:t>
      </w:r>
    </w:p>
    <w:p>
      <w:pPr>
        <w:pStyle w:val="Heading2"/>
      </w:pPr>
      <w:r>
        <w:t xml:space="preserve">Част III, раздел А — Наказателни присъди</w:t>
      </w:r>
    </w:p>
    <w:p>
      <w:r>
        <w:t xml:space="preserve">Шест въпроса: участие в престъпна организация; корупция; измама; терористични престъпления; изпиране на пари или финансиране на тероризъм; детски труд и трафик на хора. На всеки отговаряте „Да“ или „Не“.</w:t>
      </w:r>
    </w:p>
    <w:p>
      <w:r>
        <w:t xml:space="preserve">„Не“ означава, че никое от лицата, които представляват фирмата или са в управителните и надзорните ѝ органи, няма влязла в сила присъда за такова престъпление (чл. 54, ал. 1, т. 1 и 2 и ал. 2 ЗОП). Кои са тези лица според вида на фирмата — чл. 40 ППЗОП; за ЕООД например това са лицата по чл. 147, ал. 1 от Търговския закон — които управляват и представляват дружеството, както и прокуристите, ако има.</w:t>
      </w:r>
    </w:p>
    <w:p>
      <w:r>
        <w:t xml:space="preserve">От 31.01.2026 г. чл. 54, ал. 1, т. 1 ЗОП е изменен: вместо чл. 108а от Наказателния кодекс там вече са чл. 114а–114т (новата глава „Тероризъм“). Според указание МУ-2/2026 на АОП, в процедурите, открити на 31.01.2026 г. и след това, в полето за терористични престъпления декларирате липса на присъди и по новите текстове, и по чл. 108а в редакцията му до 30.01.2026 г.</w:t>
      </w:r>
    </w:p>
    <w:p>
      <w:r>
        <w:t xml:space="preserve">Ако някое лице има такава присъда, във формуляра се посочват датата, основанието, лицето, срокът и мерките за надеждност (чл. 56 ЗОП) — в този случай се посъветвайте с юрист. Ако след подаването настъпи ново обстоятелство, свързано с основанията за отстраняване, фирмата уведомява писмено възложителя в 3-дневен срок (чл. 46 ППЗОП).</w:t>
      </w:r>
    </w:p>
    <w:p>
      <w:r>
        <w:t xml:space="preserve">От обявлението: Присъди за престъпления по чл. 54, ал. 1, точки 1 и 2; отнасят се за представляващите лица по чл. 54, ал. 2 и 3 и чл. 40 от правилника</w:t>
      </w:r>
    </w:p>
    <w:p>
      <w:pPr>
        <w:ind w:left="567"/>
      </w:pPr>
      <w:r>
        <w:rPr>
          <w:b/>
          <w:bCs/>
        </w:rPr>
        <w:t xml:space="preserve">Точният текст от обявлението: </w:t>
      </w:r>
      <w:r>
        <w:rPr>
          <w:i/>
          <w:iCs/>
        </w:rPr>
        <w:t xml:space="preserve">„Основанията по чл. 54, ал. 1, т. 1, 2 и 7 от ЗОП се отнасят за лицата по чл. 54, ал. 2 и 3 от ЗОП и чл. 40 от ППЗОП.“</w:t>
      </w:r>
    </w:p>
    <w:p>
      <w:pPr>
        <w:pStyle w:val="Heading2"/>
      </w:pPr>
      <w:r>
        <w:t xml:space="preserve">Част III, раздел Б — Данъци и осигуровки</w:t>
      </w:r>
    </w:p>
    <w:p>
      <w:r>
        <w:t xml:space="preserve">Два въпроса: плащане на данъци и плащане на социалноосигурителни вноски. Отговаряте дали фирмата има такива задължения към държавата или към общината по седалището на възложителя и на фирмата, установени с влязъл в сила акт (чл. 54, ал. 1, т. 3 ЗОП). Основанието не се прилага, когато неплатеното е до 1 на сто от годишния общ оборот за последната приключена година, но не повече от 50 000 лв. (чл. 54, ал. 5 ЗОП).</w:t>
      </w:r>
    </w:p>
    <w:p>
      <w:r>
        <w:t xml:space="preserve">Ако фирмата бъде избрана, преди договора представя удостоверения от НАП и от общината (чл. 58, ал. 1, т. 2 ЗОП) — освен ако възложителят може да ги провери сам (чл. 67, ал. 8 ЗОП).</w:t>
      </w:r>
    </w:p>
    <w:p>
      <w:r>
        <w:t xml:space="preserve">От обявлението: Задължения за данъци и осигуровки по чл. 54, ал. 1, точка 3, освен ако са разсрочени, отсрочени или обезпечени</w:t>
      </w:r>
    </w:p>
    <w:p>
      <w:pPr>
        <w:ind w:left="567"/>
      </w:pPr>
      <w:r>
        <w:rPr>
          <w:b/>
          <w:bCs/>
        </w:rPr>
        <w:t xml:space="preserve">Точният текст от обявлението: </w:t>
      </w:r>
      <w:r>
        <w:rPr>
          <w:i/>
          <w:iCs/>
        </w:rPr>
        <w:t xml:space="preserve">„Основанието по чл. 54, ал. 1, т. 3 от ЗОП не се прилага в случаите по чл. 54, ал. 5 от ЗОП, както и когато задълженията са разсрочени, отсрочени или обезпечени.“</w:t>
      </w:r>
    </w:p>
    <w:p>
      <w:pPr>
        <w:pStyle w:val="Heading2"/>
      </w:pPr>
      <w:r>
        <w:t xml:space="preserve">Част III, раздел В — Несъстоятелност, конфликт на интереси, нарушения</w:t>
      </w:r>
    </w:p>
    <w:p>
      <w:r>
        <w:t xml:space="preserve">Тринадесет въпроса: нарушения на екологичното, социалното и трудовото право; несъстоятелност; производство по несъстоятелност; споразумение с кредиторите; аналогична ситуация; ликвидация; прекратена дейност; споразумения за нарушаване на конкуренцията; тежко професионално нарушение; конфликт на интереси; участие в подготовката на процедурата; предсрочно прекратен договор; неверни данни.</w:t>
      </w:r>
    </w:p>
    <w:p>
      <w:r>
        <w:t xml:space="preserve">Задължителни за всички поръчки са основанията по чл. 54, ал. 1, т. 4–7 ЗОП: неравнопоставеност заради участие в подготовката, невярна или непредоставена информация, нарушения по Кодекса на труда, установени с влязъл в сила акт, и конфликт на интереси, който не може да бъде отстранен.</w:t>
      </w:r>
    </w:p>
    <w:p>
      <w:r>
        <w:t xml:space="preserve">Възложителят е посочил, че НЕ прилага незадължителните основания по чл. 55, ал. 1 ЗОП (несъстоятелност, ликвидация, споразумения с кредиторите, тежко професионално нарушение, предсрочно прекратен договор и други). Следвайте указанието в обявлението:</w:t>
      </w:r>
    </w:p>
    <w:p>
      <w:pPr>
        <w:ind w:left="567"/>
      </w:pPr>
      <w:r>
        <w:rPr>
          <w:b/>
          <w:bCs/>
        </w:rPr>
        <w:t xml:space="preserve">Точният текст от обявлението: </w:t>
      </w:r>
      <w:r>
        <w:rPr>
          <w:i/>
          <w:iCs/>
        </w:rPr>
        <w:t xml:space="preserve">„Възложителят не прилага незадължителните основания за отстраняване по чл. 55, ал. 1 от ЗОП.“</w:t>
      </w:r>
    </w:p>
    <w:p>
      <w:r>
        <w:t xml:space="preserve">От обявлението: Останалите задължителни основания по чл. 54, ал. 1, точки 4 до 7: неравнопоставеност, невярна информация, нарушения на трудовото законодателство, конфликт на интереси</w:t>
      </w:r>
    </w:p>
    <w:p>
      <w:pPr>
        <w:ind w:left="567"/>
      </w:pPr>
      <w:r>
        <w:rPr>
          <w:b/>
          <w:bCs/>
        </w:rPr>
        <w:t xml:space="preserve">Точният текст от обявлението: </w:t>
      </w:r>
      <w:r>
        <w:rPr>
          <w:i/>
          <w:iCs/>
        </w:rPr>
        <w:t xml:space="preserve">„Възложителят отстранява от участие участник, за когото е налице някое от обстоятелствата по чл. 54, ал. 1, т. 1 – 7 от ЗОП.“</w:t>
      </w:r>
    </w:p>
    <w:p>
      <w:pPr>
        <w:pStyle w:val="Heading2"/>
      </w:pPr>
      <w:r>
        <w:t xml:space="preserve">Част III, раздел Г — Специфични национални основания</w:t>
      </w:r>
    </w:p>
    <w:p>
      <w:r>
        <w:t xml:space="preserve">Едно поле: прилагат ли се специфичните национални основания, посочени в обявлението или документацията. Според разясненията на АОП отговорът „Не“ покрива всички тях; ако някое е налице, посочвате го и мерките за надеждност.</w:t>
      </w:r>
    </w:p>
    <w:p>
      <w:r>
        <w:t xml:space="preserve">В тази поръчка възложителят посочва:</w:t>
      </w:r>
    </w:p>
    <w:p>
      <w:r>
        <w:t xml:space="preserve">Дружества, регистрирани в юрисдикции с преференциален данъчен режим (офшорни), освен изключенията по чл. 4 от закона</w:t>
      </w:r>
    </w:p>
    <w:p>
      <w:pPr>
        <w:ind w:left="567"/>
      </w:pPr>
      <w:r>
        <w:rPr>
          <w:b/>
          <w:bCs/>
        </w:rPr>
        <w:t xml:space="preserve">Точният текст от обявлението: </w:t>
      </w:r>
      <w:r>
        <w:rPr>
          <w:i/>
          <w:iCs/>
        </w:rPr>
        <w:t xml:space="preserve">„за когото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режим“</w:t>
      </w:r>
    </w:p>
    <w:p>
      <w:r>
        <w:t xml:space="preserve">Временна забрана за участие в обществени поръчки, наложена със съдебен акт по Закона за административните нарушения и наказания</w:t>
      </w:r>
    </w:p>
    <w:p>
      <w:pPr>
        <w:ind w:left="567"/>
      </w:pPr>
      <w:r>
        <w:rPr>
          <w:b/>
          <w:bCs/>
        </w:rPr>
        <w:t xml:space="preserve">Точният текст от обявлението: </w:t>
      </w:r>
      <w:r>
        <w:rPr>
          <w:i/>
          <w:iCs/>
        </w:rPr>
        <w:t xml:space="preserve">„наложено наказание по чл. 83а, ал. 5, т. 1 от Закона за административните нарушения и наказания“</w:t>
      </w:r>
    </w:p>
    <w:p>
      <w:r>
        <w:t xml:space="preserve">Свързано лице с друг участник в същата поръчка</w:t>
      </w:r>
    </w:p>
    <w:p>
      <w:pPr>
        <w:ind w:left="567"/>
      </w:pPr>
      <w:r>
        <w:rPr>
          <w:b/>
          <w:bCs/>
        </w:rPr>
        <w:t xml:space="preserve">Точният текст от обявлението: </w:t>
      </w:r>
      <w:r>
        <w:rPr>
          <w:i/>
          <w:iCs/>
        </w:rPr>
        <w:t xml:space="preserve">„който е свързано лице по смисъла на § 2, т. 45 от допълнителните разпоредби на ЗОП с друг участник в поръчката (чл. 107, т. 4 от ЗОП).“</w:t>
      </w:r>
    </w:p>
    <w:p>
      <w:pPr>
        <w:pStyle w:val="Heading2"/>
      </w:pPr>
      <w:r>
        <w:t xml:space="preserve">Част IV — Критерии за подбор</w:t>
      </w:r>
    </w:p>
    <w:p>
      <w:pPr>
        <w:pStyle w:val="Heading3"/>
      </w:pPr>
      <w:r>
        <w:t xml:space="preserve">Раздел А — Годност (вписване в регистри)</w:t>
      </w:r>
    </w:p>
    <w:p>
      <w:r>
        <w:rPr>
          <w:b/>
          <w:bCs/>
        </w:rPr>
        <w:t xml:space="preserve">Вписване в Централния професионален регистър на строителя: </w:t>
      </w:r>
      <w:r>
        <w:t xml:space="preserve">Вписване в Камарата на строителите в България в първа група, от която и да е категория, или в пета група с вписване за разрушаване и събаряне на сгради, код 43.11. Чуждестранно лице е вписано в аналогичен регистър.</w:t>
      </w:r>
    </w:p>
    <w:p>
      <w:r>
        <w:rPr>
          <w:b/>
          <w:bCs/>
        </w:rPr>
        <w:t xml:space="preserve">Какво пишете в ЕЕДОП: </w:t>
      </w:r>
      <w:r>
        <w:t xml:space="preserve">Част IV, раздел А, точка 1: номер на удостоверението, група и категория или видове работи, срок на валидност и интернет адрес на регистъра.</w:t>
      </w:r>
    </w:p>
    <w:p>
      <w:r>
        <w:rPr>
          <w:b/>
          <w:bCs/>
        </w:rPr>
        <w:t xml:space="preserve">С какво се доказва: </w:t>
      </w:r>
      <w:r>
        <w:t xml:space="preserve">Възложителят проверява служебно в публичния регистър на Камарата на строителите; чуждестранно лице представя документ за вписване в аналогичен регистър.</w:t>
      </w:r>
    </w:p>
    <w:p>
      <w:pPr>
        <w:ind w:left="567"/>
      </w:pPr>
      <w:r>
        <w:rPr>
          <w:b/>
          <w:bCs/>
        </w:rPr>
        <w:t xml:space="preserve">Точният текст от обявлението: </w:t>
      </w:r>
      <w:r>
        <w:rPr>
          <w:i/>
          <w:iCs/>
        </w:rPr>
        <w:t xml:space="preserve">„Участникът трябва да е вписан в Централния професионален регистър на строителя (ЦПРС) към Камарата на строителите в България“</w:t>
      </w:r>
    </w:p>
    <w:p>
      <w:pPr>
        <w:pStyle w:val="Heading3"/>
      </w:pPr>
      <w:r>
        <w:t xml:space="preserve">Раздел Б — Икономическо и финансово състояние</w:t>
      </w:r>
    </w:p>
    <w:p>
      <w:r>
        <w:rPr>
          <w:b/>
          <w:bCs/>
        </w:rPr>
        <w:t xml:space="preserve">Минимален общ оборот: </w:t>
      </w:r>
      <w:r>
        <w:t xml:space="preserve">Общ оборот не по-малко от 138 495 евро без данък добавена стойност, общо за последните три приключили финансови години. За по-нова фирма се брои периодът от създаването ѝ.</w:t>
      </w:r>
    </w:p>
    <w:p>
      <w:r>
        <w:rPr>
          <w:b/>
          <w:bCs/>
        </w:rPr>
        <w:t xml:space="preserve">Какво пишете в ЕЕДОП: </w:t>
      </w:r>
      <w:r>
        <w:t xml:space="preserve">Част IV, раздел Б: общият оборот за всяка от последните три приключили финансови години.</w:t>
      </w:r>
    </w:p>
    <w:p>
      <w:r>
        <w:rPr>
          <w:b/>
          <w:bCs/>
        </w:rPr>
        <w:t xml:space="preserve">С какво се доказва: </w:t>
      </w:r>
      <w:r>
        <w:t xml:space="preserve">Годишни финансови отчети или справка за общия оборот; публикуваните в Търговския регистър отчети се проверяват служебно.</w:t>
      </w:r>
    </w:p>
    <w:p>
      <w:pPr>
        <w:ind w:left="567"/>
      </w:pPr>
      <w:r>
        <w:rPr>
          <w:b/>
          <w:bCs/>
        </w:rPr>
        <w:t xml:space="preserve">Точният текст от обявлението: </w:t>
      </w:r>
      <w:r>
        <w:rPr>
          <w:i/>
          <w:iCs/>
        </w:rPr>
        <w:t xml:space="preserve">„в размер не по-малко от 138 495,00 евро без ДДС общо за периода“</w:t>
      </w:r>
    </w:p>
    <w:p>
      <w:pPr>
        <w:pStyle w:val="Heading3"/>
      </w:pPr>
      <w:r>
        <w:t xml:space="preserve">Раздел В — Технически и професионални способности</w:t>
      </w:r>
    </w:p>
    <w:p>
      <w:r>
        <w:rPr>
          <w:b/>
          <w:bCs/>
        </w:rPr>
        <w:t xml:space="preserve">Опит в събаряне на сгради: </w:t>
      </w:r>
      <w:r>
        <w:t xml:space="preserve">През последните 5 години преди подаване на офертата да е премахнала сгради с обща разгъната застроена площ не по-малко от 500 квадратни метра, с един или повече договора, като строителството е приключило в този период.</w:t>
      </w:r>
    </w:p>
    <w:p>
      <w:r>
        <w:rPr>
          <w:b/>
          <w:bCs/>
        </w:rPr>
        <w:t xml:space="preserve">Какво пишете в ЕЕДОП: </w:t>
      </w:r>
      <w:r>
        <w:t xml:space="preserve">Част IV, раздел В, точка 1а: за всеки обект предмет, разгъната застроена площ на премахнатите сгради, стойност, дата на приключване, място и възложител.</w:t>
      </w:r>
    </w:p>
    <w:p>
      <w:r>
        <w:rPr>
          <w:b/>
          <w:bCs/>
        </w:rPr>
        <w:t xml:space="preserve">С какво се доказва: </w:t>
      </w:r>
      <w:r>
        <w:t xml:space="preserve">Списък на сходното строителство с удостоверения за добро изпълнение.</w:t>
      </w:r>
    </w:p>
    <w:p>
      <w:pPr>
        <w:ind w:left="567"/>
      </w:pPr>
      <w:r>
        <w:rPr>
          <w:b/>
          <w:bCs/>
        </w:rPr>
        <w:t xml:space="preserve">Точният текст от обявлението: </w:t>
      </w:r>
      <w:r>
        <w:rPr>
          <w:i/>
          <w:iCs/>
        </w:rPr>
        <w:t xml:space="preserve">„премахване (събаряне, разрушаване) на сгради с обща разгъната застроена площ не по-малко от 500 кв. м, изпълнено с един или с повече договора“</w:t>
      </w:r>
    </w:p>
    <w:p>
      <w:r>
        <w:rPr>
          <w:b/>
          <w:bCs/>
        </w:rPr>
        <w:t xml:space="preserve">Технически ръководител: </w:t>
      </w:r>
      <w:r>
        <w:t xml:space="preserve">Технически правоспособно лице по чл. 163а, ал. 2 и 4 от Закона за устройство на територията: строителен инженер, инженер или архитект, или строителен техник със средно образование с четиригодишен курс, с опит като технически ръководител не по-малко от 1 година.</w:t>
      </w:r>
    </w:p>
    <w:p>
      <w:r>
        <w:rPr>
          <w:b/>
          <w:bCs/>
        </w:rPr>
        <w:t xml:space="preserve">Какво пишете в ЕЕДОП: </w:t>
      </w:r>
      <w:r>
        <w:t xml:space="preserve">Част IV, раздел В: трите имена, позиция, образование, професионален опит и правоотношение с участника.</w:t>
      </w:r>
    </w:p>
    <w:p>
      <w:r>
        <w:rPr>
          <w:b/>
          <w:bCs/>
        </w:rPr>
        <w:t xml:space="preserve">С какво се доказва: </w:t>
      </w:r>
      <w:r>
        <w:t xml:space="preserve">Списък на персонала с документи за професионалната компетентност.</w:t>
      </w:r>
    </w:p>
    <w:p>
      <w:pPr>
        <w:ind w:left="567"/>
      </w:pPr>
      <w:r>
        <w:rPr>
          <w:b/>
          <w:bCs/>
        </w:rPr>
        <w:t xml:space="preserve">Точният текст от обявлението: </w:t>
      </w:r>
      <w:r>
        <w:rPr>
          <w:i/>
          <w:iCs/>
        </w:rPr>
        <w:t xml:space="preserve">„с професионален опит като технически ръководител не по-малко от 1 година.“</w:t>
      </w:r>
    </w:p>
    <w:p>
      <w:r>
        <w:rPr>
          <w:b/>
          <w:bCs/>
        </w:rPr>
        <w:t xml:space="preserve">Длъжностно лице по безопасност и здраве: </w:t>
      </w:r>
      <w:r>
        <w:t xml:space="preserve">Лице с обучение по безопасност и здраве при работа по Наредба номер РД-07-2 от 16.12.2009 година, или еквивалентно обучение. Трябва да е различно лице от техническия ръководител.</w:t>
      </w:r>
    </w:p>
    <w:p>
      <w:r>
        <w:rPr>
          <w:b/>
          <w:bCs/>
        </w:rPr>
        <w:t xml:space="preserve">Какво пишете в ЕЕДОП: </w:t>
      </w:r>
      <w:r>
        <w:t xml:space="preserve">Част IV, раздел В: трите имена, позиция, данни за последното обучение по безопасност и здраве и правоотношение с участника.</w:t>
      </w:r>
    </w:p>
    <w:p>
      <w:r>
        <w:rPr>
          <w:b/>
          <w:bCs/>
        </w:rPr>
        <w:t xml:space="preserve">С какво се доказва: </w:t>
      </w:r>
      <w:r>
        <w:t xml:space="preserve">Списък на персонала с документи за професионалната компетентност.</w:t>
      </w:r>
    </w:p>
    <w:p>
      <w:pPr>
        <w:ind w:left="567"/>
      </w:pPr>
      <w:r>
        <w:rPr>
          <w:b/>
          <w:bCs/>
        </w:rPr>
        <w:t xml:space="preserve">Точният текст от обявлението: </w:t>
      </w:r>
      <w:r>
        <w:rPr>
          <w:i/>
          <w:iCs/>
        </w:rPr>
        <w:t xml:space="preserve">„Длъжностно лице по безопасност и здраве – лице, преминало обучение по безопасност и здраве при работа като длъжностно лице по чл. 6, ал. 1, т. 2 от Наредба № РД-07-2 от 16.12.2009 г.“</w:t>
      </w:r>
    </w:p>
    <w:p>
      <w:pPr>
        <w:pStyle w:val="Heading2"/>
      </w:pPr>
      <w:r>
        <w:t xml:space="preserve">Част V — Намаляване на броя на кандидатите</w:t>
      </w:r>
    </w:p>
    <w:p>
      <w:r>
        <w:t xml:space="preserve">Попълва се само в процедури, в които възложителят ограничава броя на кандидатите. Иначе остава празна.</w:t>
      </w:r>
    </w:p>
    <w:p>
      <w:pPr>
        <w:pStyle w:val="Heading2"/>
      </w:pPr>
      <w:r>
        <w:t xml:space="preserve">Част VI — Заключителни положения и подпис</w:t>
      </w:r>
    </w:p>
    <w:p>
      <w:r>
        <w:t xml:space="preserve">Декларация, че данните са верни, и съгласие за достъп до документите; дата и място. ЕЕДОП се подписва с КЕП в ЦАИС ЕОП с бутона „Подписи“, после „Подпиши“.</w:t>
      </w:r>
    </w:p>
    <w:p>
      <w:pPr>
        <w:pStyle w:val="Heading2"/>
      </w:pPr>
      <w:r>
        <w:t xml:space="preserve">Кой подписва и кой подава отделен ЕЕДОП</w:t>
      </w:r>
    </w:p>
    <w:p>
      <w:pPr>
        <w:pStyle w:val="ListParagraph"/>
        <w:numPr>
          <w:ilvl w:val="0"/>
          <w:numId w:val="2"/>
        </w:numPr>
      </w:pPr>
      <w:r>
        <w:t xml:space="preserve">Ако фирмата има няколко представляващи и за всички тях обстоятелствата по чл. 54, ал. 1, т. 1, 2 и 7 и чл. 55, ал. 1, т. 5 ЗОП са еднакви, ЕЕДОП може да се подпише само от един от тях, ако той разполага с информация за останалите (чл. 41, ал. 1 ППЗОП).</w:t>
      </w:r>
    </w:p>
    <w:p>
      <w:pPr>
        <w:pStyle w:val="ListParagraph"/>
        <w:numPr>
          <w:ilvl w:val="0"/>
          <w:numId w:val="2"/>
        </w:numPr>
      </w:pPr>
      <w:r>
        <w:t xml:space="preserve">Когато обстоятелствата за някое лице са различни и трябва да се защитят личните му данни, то попълва отделен ЕЕДОП за тези точки и го подписва само (чл. 41, ал. 2 ППЗОП).</w:t>
      </w:r>
    </w:p>
    <w:p>
      <w:pPr>
        <w:pStyle w:val="ListParagraph"/>
        <w:numPr>
          <w:ilvl w:val="0"/>
          <w:numId w:val="2"/>
        </w:numPr>
      </w:pPr>
      <w:r>
        <w:t xml:space="preserve">За фирмата като юридическо лице и за критериите за подбор е достатъчен подписът на едно лице, което може само да представлява фирмата (чл. 41, ал. 3 ППЗОП).</w:t>
      </w:r>
    </w:p>
    <w:p>
      <w:pPr>
        <w:pStyle w:val="ListParagraph"/>
        <w:numPr>
          <w:ilvl w:val="0"/>
          <w:numId w:val="2"/>
        </w:numPr>
      </w:pPr>
      <w:r>
        <w:t xml:space="preserve">Отделен ЕЕДОП подава всеки член на обединение, всеки подизпълнител и всяко трето лице, чийто капацитет ползвате (чл. 67, ал. 2 и 6 ЗОП). ЦАИС ЕОП създава ЕЕДОП само за фирмата, която подава офертата; другите се попълват на espd.eop.bg и се прикачват като файл.</w:t>
      </w:r>
    </w:p>
    <w:p>
      <w:pPr>
        <w:pStyle w:val="Heading1"/>
      </w:pPr>
      <w:r>
        <w:t xml:space="preserve">Гаранции</w:t>
      </w:r>
    </w:p>
    <w:p>
      <w:r>
        <w:rPr>
          <w:b/>
          <w:bCs/>
        </w:rPr>
        <w:t xml:space="preserve">Гаранция за участие: </w:t>
      </w:r>
      <w:r>
        <w:t xml:space="preserve">Не се изисква</w:t>
      </w:r>
    </w:p>
    <w:p>
      <w:pPr>
        <w:ind w:left="567"/>
      </w:pPr>
      <w:r>
        <w:rPr>
          <w:b/>
          <w:bCs/>
        </w:rPr>
        <w:t xml:space="preserve">Точният текст от обявлението: </w:t>
      </w:r>
      <w:r>
        <w:rPr>
          <w:i/>
          <w:iCs/>
        </w:rPr>
        <w:t xml:space="preserve">„Не се изисква гаранция за участие.“</w:t>
      </w:r>
    </w:p>
    <w:p>
      <w:r>
        <w:rPr>
          <w:b/>
          <w:bCs/>
        </w:rPr>
        <w:t xml:space="preserve">Гаранция за изпълнение: </w:t>
      </w:r>
      <w:r>
        <w:t xml:space="preserve">3 на сто от стойността на договора без данък добавена стойност; парична сума, банкова гаранция или застраховка по избор</w:t>
      </w:r>
    </w:p>
    <w:p>
      <w:pPr>
        <w:ind w:left="567"/>
      </w:pPr>
      <w:r>
        <w:rPr>
          <w:b/>
          <w:bCs/>
        </w:rPr>
        <w:t xml:space="preserve">Точният текст от обявлението: </w:t>
      </w:r>
      <w:r>
        <w:rPr>
          <w:i/>
          <w:iCs/>
        </w:rPr>
        <w:t xml:space="preserve">„гаранция за изпълнение в размер на 3 (три) на сто от стойността на договора без ДДС“</w:t>
      </w:r>
    </w:p>
    <w:p>
      <w:pPr>
        <w:pStyle w:val="Heading1"/>
      </w:pPr>
      <w:r>
        <w:t xml:space="preserve">Какво съдържа офертата</w:t>
      </w:r>
    </w:p>
    <w:p>
      <w:r>
        <w:t xml:space="preserve">По закон (чл. 39, ал. 3 ППЗОП) офертата има техническо предложение и ценово предложение. Техническото съдържа предложението за изпълнение по техническата спецификация, декларация, че са спазени задълженията за данъци и осигуровки, опазване на околната среда, закрила на заетостта и условията на труд (когато е приложимо), мостри или описание на стоките (когато се искат) и други документи, поискани от възложителя. За цената не може да се иска поверителност (чл. 39, ал. 5 ППЗОП).</w:t>
      </w:r>
    </w:p>
    <w:p>
      <w:r>
        <w:t xml:space="preserve">В тази поръчка обявлението казва:</w:t>
      </w:r>
    </w:p>
    <w:p>
      <w:r>
        <w:t xml:space="preserve">Електронен ЕЕДОП; отделен ЕЕДОП за всеки член на обединение, подизпълнител и трето лице</w:t>
      </w:r>
    </w:p>
    <w:p>
      <w:pPr>
        <w:ind w:left="567"/>
      </w:pPr>
      <w:r>
        <w:rPr>
          <w:b/>
          <w:bCs/>
        </w:rPr>
        <w:t xml:space="preserve">Точният текст от обявлението: </w:t>
      </w:r>
      <w:r>
        <w:rPr>
          <w:i/>
          <w:iCs/>
        </w:rPr>
        <w:t xml:space="preserve">„Отделен ЕЕДОП се подава от всеки член на обединение, подизпълнител и трето лице, чийто капацитет се използва.“</w:t>
      </w:r>
    </w:p>
    <w:p>
      <w:r>
        <w:t xml:space="preserve">Количествена сметка по Образец номер 3 с видовете и количествата работи</w:t>
      </w:r>
    </w:p>
    <w:p>
      <w:pPr>
        <w:ind w:left="567"/>
      </w:pPr>
      <w:r>
        <w:rPr>
          <w:b/>
          <w:bCs/>
        </w:rPr>
        <w:t xml:space="preserve">Точният текст от обявлението: </w:t>
      </w:r>
      <w:r>
        <w:rPr>
          <w:i/>
          <w:iCs/>
        </w:rPr>
        <w:t xml:space="preserve">„Видовете и количествата работи са посочени в количествената сметка – Образец № 3.“</w:t>
      </w:r>
    </w:p>
    <w:p>
      <w:r>
        <w:t xml:space="preserve">Техническо предложение със срок за изпълнение и ценово предложение; подробните изисквания и образците са в документацията, техническата спецификация и проекта на договор</w:t>
      </w:r>
    </w:p>
    <w:p>
      <w:pPr>
        <w:ind w:left="567"/>
      </w:pPr>
      <w:r>
        <w:rPr>
          <w:b/>
          <w:bCs/>
        </w:rPr>
        <w:t xml:space="preserve">Точният текст от обявлението: </w:t>
      </w:r>
      <w:r>
        <w:rPr>
          <w:i/>
          <w:iCs/>
        </w:rPr>
        <w:t xml:space="preserve">„Подробните изисквания са посочени в техническата спецификация и в проекта на договор.“</w:t>
      </w:r>
    </w:p>
    <w:p>
      <w:r>
        <w:rPr>
          <w:b/>
          <w:bCs/>
        </w:rPr>
        <w:t xml:space="preserve">Как се избира победителят: </w:t>
      </w:r>
      <w:r>
        <w:t xml:space="preserve">Оптимално съотношение качество и цена: срок за изпълнение с тежест 50 и цена с тежест 50.</w:t>
      </w:r>
    </w:p>
    <w:p>
      <w:pPr>
        <w:ind w:left="567"/>
      </w:pPr>
      <w:r>
        <w:rPr>
          <w:b/>
          <w:bCs/>
        </w:rPr>
        <w:t xml:space="preserve">Точният текст от обявлението: </w:t>
      </w:r>
      <w:r>
        <w:rPr>
          <w:i/>
          <w:iCs/>
        </w:rPr>
        <w:t xml:space="preserve">„Срок за изпълнение на поръчката (С) - 50“</w:t>
      </w:r>
    </w:p>
    <w:p>
      <w:pPr>
        <w:pStyle w:val="Heading1"/>
      </w:pPr>
      <w:r>
        <w:t xml:space="preserve">Как да подадете офертата в ЦАИС ЕОП</w:t>
      </w:r>
    </w:p>
    <w:p>
      <w:pPr>
        <w:pStyle w:val="ListParagraph"/>
        <w:numPr>
          <w:ilvl w:val="0"/>
          <w:numId w:val="3"/>
        </w:numPr>
      </w:pPr>
      <w:r>
        <w:t xml:space="preserve">Влезте в ЦАИС ЕОП с КЕП, отворете поръчката и натиснете „Добави в профила“.</w:t>
      </w:r>
    </w:p>
    <w:p>
      <w:pPr>
        <w:pStyle w:val="ListParagraph"/>
        <w:numPr>
          <w:ilvl w:val="0"/>
          <w:numId w:val="3"/>
        </w:numPr>
      </w:pPr>
      <w:r>
        <w:t xml:space="preserve">В „Заявления/Оферти“ натиснете „Запази ключа“. Пазете файла с ключа (.key) на сигурно място — ако го загубите, офертата не може да бъде отворена и фирмата се отстранява.</w:t>
      </w:r>
    </w:p>
    <w:p>
      <w:pPr>
        <w:pStyle w:val="ListParagraph"/>
        <w:numPr>
          <w:ilvl w:val="0"/>
          <w:numId w:val="3"/>
        </w:numPr>
      </w:pPr>
      <w:r>
        <w:t xml:space="preserve">Попълнете всички изисквания: ЕЕДОП, техническото и ценовото предложение и приложенията.</w:t>
      </w:r>
    </w:p>
    <w:p>
      <w:pPr>
        <w:pStyle w:val="ListParagraph"/>
        <w:numPr>
          <w:ilvl w:val="0"/>
          <w:numId w:val="3"/>
        </w:numPr>
      </w:pPr>
      <w:r>
        <w:t xml:space="preserve">Натиснете „Подай“, после „Подпиши и подай“ и подпишете с КЕП — преди крайния срок.</w:t>
      </w:r>
    </w:p>
    <w:p>
      <w:r>
        <w:t xml:space="preserve">Ако комисията открие непълнота в ЕЕДОП, ще ви пише в ЦАИС ЕОП и ще даде срок да подадете нов ЕЕДОП или други документи: 3 работни дни при събиране на оферти (чл. 97, ал. 5 ППЗОП) и до 5 работни дни в другите процедури (чл. 54, ал. 9 и чл. 61, ал. 3 ППЗОП). Следете съобщенията в профила.</w:t>
      </w:r>
    </w:p>
    <w:p>
      <w:pPr>
        <w:pStyle w:val="Heading1"/>
      </w:pPr>
      <w:r>
        <w:t xml:space="preserve">На какво да внимавате</w:t>
      </w:r>
    </w:p>
    <w:p>
      <w:r>
        <w:t xml:space="preserve">Техническият ръководител и длъжностното лице по безопасност и здраве трябва да са две различни лица.</w:t>
      </w:r>
    </w:p>
    <w:p>
      <w:pPr>
        <w:ind w:left="567"/>
      </w:pPr>
      <w:r>
        <w:rPr>
          <w:b/>
          <w:bCs/>
        </w:rPr>
        <w:t xml:space="preserve">Точният текст от обявлението: </w:t>
      </w:r>
      <w:r>
        <w:rPr>
          <w:i/>
          <w:iCs/>
        </w:rPr>
        <w:t xml:space="preserve">„Позициите се заемат от различни лица – едно лице не може да изпълнява едновременно функциите на технически ръководител и на длъжностно лице по безопасност и здраве.“</w:t>
      </w:r>
    </w:p>
    <w:p>
      <w:r>
        <w:t xml:space="preserve">Предложеният срок за изпълнение не може да надхвърля 70 календарни дни.</w:t>
      </w:r>
    </w:p>
    <w:p>
      <w:pPr>
        <w:ind w:left="567"/>
      </w:pPr>
      <w:r>
        <w:rPr>
          <w:b/>
          <w:bCs/>
        </w:rPr>
        <w:t xml:space="preserve">Точният текст от обявлението: </w:t>
      </w:r>
      <w:r>
        <w:rPr>
          <w:i/>
          <w:iCs/>
        </w:rPr>
        <w:t xml:space="preserve">„Максималният срок за изпълнение е 70 календарни дни и тече от датата на изпращане на възлагателно писмо.“</w:t>
      </w:r>
    </w:p>
    <w:p>
      <w:r>
        <w:t xml:space="preserve">Цена с повече от 20 на сто по-ниска от средната или от прогнозната стойност изисква писмена обосновка в 5-дневен срок, иначе следва отстраняване.</w:t>
      </w:r>
    </w:p>
    <w:p>
      <w:pPr>
        <w:ind w:left="567"/>
      </w:pPr>
      <w:r>
        <w:rPr>
          <w:b/>
          <w:bCs/>
        </w:rPr>
        <w:t xml:space="preserve">Точният текст от обявлението: </w:t>
      </w:r>
      <w:r>
        <w:rPr>
          <w:i/>
          <w:iCs/>
        </w:rPr>
        <w:t xml:space="preserve">„Когато предложението за цена на участник е с повече от 20 на сто по-благоприятно от средната стойност на предложенията на останалите участници“</w:t>
      </w:r>
    </w:p>
    <w:p>
      <w:r>
        <w:t xml:space="preserve">Декларацията в ЕЕДОП трябва да обхваща всички основания за отстраняване, включително националните, дори въпросите в ЕЕДОП да са по-тесни.</w:t>
      </w:r>
    </w:p>
    <w:p>
      <w:pPr>
        <w:ind w:left="567"/>
      </w:pPr>
      <w:r>
        <w:rPr>
          <w:b/>
          <w:bCs/>
        </w:rPr>
        <w:t xml:space="preserve">Точният текст от обявлението: </w:t>
      </w:r>
      <w:r>
        <w:rPr>
          <w:i/>
          <w:iCs/>
        </w:rPr>
        <w:t xml:space="preserve">„Когато текстът на въпросите в ЕЕДОП е по-тесен от обхвата на основанията по т. 1 и 2, декларирането обхваща всички обстоятелства по т. 1 и 2.“</w:t>
      </w:r>
    </w:p>
    <w:p>
      <w:r>
        <w:t xml:space="preserve">Премахването трябва да е без взрив; не предлагайте взривни методи.</w:t>
      </w:r>
    </w:p>
    <w:p>
      <w:pPr>
        <w:ind w:left="567"/>
      </w:pPr>
      <w:r>
        <w:rPr>
          <w:b/>
          <w:bCs/>
        </w:rPr>
        <w:t xml:space="preserve">Точният текст от обявлението: </w:t>
      </w:r>
      <w:r>
        <w:rPr>
          <w:i/>
          <w:iCs/>
        </w:rPr>
        <w:t xml:space="preserve">„Премахването се извършва безвзривно“</w:t>
      </w:r>
    </w:p>
    <w:p>
      <w:r>
        <w:t xml:space="preserve">Офертата трябва да отговаря точно на обявените условия, иначе участникът се отстранява.</w:t>
      </w:r>
    </w:p>
    <w:p>
      <w:pPr>
        <w:ind w:left="567"/>
      </w:pPr>
      <w:r>
        <w:rPr>
          <w:b/>
          <w:bCs/>
        </w:rPr>
        <w:t xml:space="preserve">Точният текст от обявлението: </w:t>
      </w:r>
      <w:r>
        <w:rPr>
          <w:i/>
          <w:iCs/>
        </w:rPr>
        <w:t xml:space="preserve">„не е представил някой от изискуемите документи или е представил оферта, която не отговаря на предварително обявените условия на поръчката“</w:t>
      </w:r>
    </w:p>
    <w:p>
      <w:pPr>
        <w:pStyle w:val="Heading1"/>
      </w:pPr>
      <w:r>
        <w:t xml:space="preserve">Документи, ако спечелите</w:t>
      </w:r>
    </w:p>
    <w:p>
      <w:r>
        <w:t xml:space="preserve">Избраният изпълнител преди договора доказва, че няма основания за отстраняване (чл. 58, ал. 1 ЗОП). Възложителят може да ги поиска и по-рано, след отварянето на офертите (чл. 67, ал. 5 ЗОП), но не може да иска документи, до които има достъп по служебен път или чрез публичен регистър (чл. 67, ал. 8 ЗОП).</w:t>
      </w:r>
    </w:p>
    <w:p>
      <w:pPr>
        <w:pStyle w:val="ListParagraph"/>
        <w:numPr>
          <w:ilvl w:val="0"/>
          <w:numId w:val="2"/>
        </w:numPr>
      </w:pPr>
      <w:r>
        <w:t xml:space="preserve">Свидетелство за съдимост на лицата по чл. 54, ал. 2 и 3 ЗОП (чл. 58, ал. 1, т. 1 ЗОП).</w:t>
      </w:r>
    </w:p>
    <w:p>
      <w:pPr>
        <w:pStyle w:val="ListParagraph"/>
        <w:numPr>
          <w:ilvl w:val="0"/>
          <w:numId w:val="2"/>
        </w:numPr>
      </w:pPr>
      <w:r>
        <w:t xml:space="preserve">Удостоверения от НАП и от общината по седалището на възложителя и на фирмата (чл. 58, ал. 1, т. 2 ЗОП).</w:t>
      </w:r>
    </w:p>
    <w:p>
      <w:pPr>
        <w:pStyle w:val="ListParagraph"/>
        <w:numPr>
          <w:ilvl w:val="0"/>
          <w:numId w:val="2"/>
        </w:numPr>
      </w:pPr>
      <w:r>
        <w:t xml:space="preserve">Удостоверение от Главна инспекция по труда (чл. 58, ал. 1, т. 3 ЗОП).</w:t>
      </w:r>
    </w:p>
    <w:p>
      <w:pPr>
        <w:pStyle w:val="ListParagraph"/>
        <w:numPr>
          <w:ilvl w:val="0"/>
          <w:numId w:val="2"/>
        </w:numPr>
      </w:pPr>
      <w:r>
        <w:t xml:space="preserve">Документите за критериите за подбор — посочени по-горе към всеки критерий.</w:t>
      </w:r>
    </w:p>
    <w:p>
      <w:pPr>
        <w:pStyle w:val="Heading1"/>
      </w:pPr>
      <w:r>
        <w:t xml:space="preserve">Източници</w:t>
      </w:r>
    </w:p>
    <w:p>
      <w:pPr>
        <w:pStyle w:val="ListParagraph"/>
        <w:numPr>
          <w:ilvl w:val="0"/>
          <w:numId w:val="2"/>
        </w:numPr>
      </w:pPr>
      <w:r>
        <w:t xml:space="preserve">Официалното обявление в ЦАИС ЕОП: https://app.eop.bg/today/611322 (разборът е от 4 октомври 2026 г., 17:02 ч.).</w:t>
      </w:r>
    </w:p>
    <w:p>
      <w:pPr>
        <w:pStyle w:val="ListParagraph"/>
        <w:numPr>
          <w:ilvl w:val="0"/>
          <w:numId w:val="2"/>
        </w:numPr>
      </w:pPr>
      <w:r>
        <w:t xml:space="preserve">Закон за обществените поръчки и Правилник за прилагането му — консолидирани текстове.</w:t>
      </w:r>
    </w:p>
    <w:p>
      <w:pPr>
        <w:pStyle w:val="ListParagraph"/>
        <w:numPr>
          <w:ilvl w:val="0"/>
          <w:numId w:val="2"/>
        </w:numPr>
      </w:pPr>
      <w:r>
        <w:t xml:space="preserve">Образецът на ЕЕДОП: espd.eop.bg.</w:t>
      </w:r>
    </w:p>
    <w:p>
      <w:pPr>
        <w:pStyle w:val="ListParagraph"/>
        <w:numPr>
          <w:ilvl w:val="0"/>
          <w:numId w:val="2"/>
        </w:numPr>
      </w:pPr>
      <w:r>
        <w:t xml:space="preserve">Ръководство за стопанските субекти в ЦАИС ЕОП, версия от 01.12.2025 г.</w:t>
      </w:r>
    </w:p>
    <w:p>
      <w:pPr>
        <w:pStyle w:val="ListParagraph"/>
        <w:numPr>
          <w:ilvl w:val="0"/>
          <w:numId w:val="2"/>
        </w:numPr>
      </w:pPr>
      <w:r>
        <w:t xml:space="preserve">Методически указания на АОП: МУ-2/2026 (чл. 54, ал. 1, т. 1 ЗОП) и МУ-11/2020 (предсрочно прекратени договори).</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lvl>
  </w:abstractNum>
  <w:abstractNum w:abstractNumId="3" w15:restartNumberingAfterBreak="0">
    <w:multiLevelType w:val="hybridMultilevel"/>
    <w:lvl w:ilvl="0" w: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lang w:val="bg-BG"/>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ЕЕДОП и оферта — поръчка № 611322</dc:title>
  <dc:creator>porachkite.com</dc:creator>
  <dc:description>Събаряне на съществуващи сгради с идентификатори 56784.506.281.1, 56784.506.281.2, 56784.506.281.3 и 56784.506.281.4 и ограда, находящи се в поземлен имот с идентификатор 56784.506.281 по КККР на гр. Пловдив, район „Северен“. Направено на 4 октомври 2026 г., 17:02 ч. от официалното обявление в ЦАИС ЕОП. Това е помощ, не правен съвет.</dc:description>
  <cp:lastModifiedBy>Un-named</cp:lastModifiedBy>
  <cp:revision>1</cp:revision>
  <dcterms:created xsi:type="dcterms:W3CDTF">2026-10-04T18:29:47.372Z</dcterms:created>
  <dcterms:modified xsi:type="dcterms:W3CDTF">2026-10-04T18:29:47.372Z</dcterms:modified>
</cp:coreProperties>
</file>

<file path=docProps/custom.xml><?xml version="1.0" encoding="utf-8"?>
<Properties xmlns="http://schemas.openxmlformats.org/officeDocument/2006/custom-properties" xmlns:vt="http://schemas.openxmlformats.org/officeDocument/2006/docPropsVTypes"/>
</file>